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56957" w14:textId="77777777" w:rsidR="003C08DA" w:rsidRDefault="003C08DA" w:rsidP="0095704E">
      <w:pPr>
        <w:pStyle w:val="Nagwek2"/>
        <w:jc w:val="center"/>
        <w:rPr>
          <w:rFonts w:ascii="Arial" w:eastAsia="Times New Roman" w:hAnsi="Arial" w:cs="Arial"/>
          <w:b/>
          <w:bCs/>
          <w:color w:val="auto"/>
          <w:sz w:val="36"/>
          <w:szCs w:val="36"/>
          <w:lang w:eastAsia="pl-PL"/>
        </w:rPr>
      </w:pPr>
    </w:p>
    <w:p w14:paraId="61B70200" w14:textId="77777777" w:rsidR="005F683F" w:rsidRPr="005F683F" w:rsidRDefault="000A668E" w:rsidP="005F683F">
      <w:pPr>
        <w:pStyle w:val="Nagwek2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pl-PL"/>
        </w:rPr>
      </w:pPr>
      <w:r w:rsidRPr="005F683F">
        <w:rPr>
          <w:rFonts w:ascii="Arial" w:eastAsia="Times New Roman" w:hAnsi="Arial" w:cs="Arial"/>
          <w:b/>
          <w:bCs/>
          <w:noProof/>
          <w:color w:val="auto"/>
          <w:sz w:val="32"/>
          <w:szCs w:val="32"/>
          <w:lang w:eastAsia="pl-PL"/>
        </w:rPr>
        <w:drawing>
          <wp:anchor distT="0" distB="0" distL="114300" distR="114300" simplePos="0" relativeHeight="251658240" behindDoc="0" locked="0" layoutInCell="1" allowOverlap="1" wp14:anchorId="4AD15CCB" wp14:editId="5CE1B1F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54455" cy="1285240"/>
            <wp:effectExtent l="0" t="0" r="0" b="0"/>
            <wp:wrapSquare wrapText="bothSides"/>
            <wp:docPr id="2" name="Obraz 2" descr="Logo Krus biały na zielonym CMYK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Krus biały na zielonym CMYK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28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83F" w:rsidRPr="005F683F">
        <w:rPr>
          <w:rFonts w:ascii="Arial" w:eastAsia="Times New Roman" w:hAnsi="Arial" w:cs="Arial"/>
          <w:b/>
          <w:bCs/>
          <w:color w:val="auto"/>
          <w:sz w:val="36"/>
          <w:szCs w:val="36"/>
          <w:lang w:eastAsia="pl-PL"/>
        </w:rPr>
        <w:t>Od marca wyższe emerytury i renty rolnicze</w:t>
      </w:r>
      <w:r w:rsidR="005F683F" w:rsidRPr="005F683F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pl-PL"/>
        </w:rPr>
        <w:t>.</w:t>
      </w:r>
    </w:p>
    <w:p w14:paraId="44D49A35" w14:textId="77777777" w:rsidR="0095704E" w:rsidRPr="0095704E" w:rsidRDefault="0095704E" w:rsidP="0095704E">
      <w:pPr>
        <w:pStyle w:val="Nagwek2"/>
        <w:jc w:val="center"/>
        <w:rPr>
          <w:rFonts w:ascii="Arial" w:eastAsia="Times New Roman" w:hAnsi="Arial" w:cs="Arial"/>
          <w:b/>
          <w:bCs/>
          <w:color w:val="auto"/>
          <w:sz w:val="36"/>
          <w:szCs w:val="36"/>
          <w:lang w:eastAsia="pl-PL"/>
        </w:rPr>
      </w:pPr>
    </w:p>
    <w:p w14:paraId="2B2CC5C9" w14:textId="77777777" w:rsidR="00F92C26" w:rsidRPr="00F92C26" w:rsidRDefault="00F92C26" w:rsidP="00F92C26">
      <w:pPr>
        <w:pStyle w:val="Nagwek2"/>
        <w:jc w:val="center"/>
        <w:rPr>
          <w:rFonts w:ascii="Arial" w:eastAsia="Times New Roman" w:hAnsi="Arial" w:cs="Arial"/>
          <w:b/>
          <w:bCs/>
          <w:color w:val="auto"/>
          <w:sz w:val="32"/>
          <w:szCs w:val="32"/>
          <w:lang w:eastAsia="pl-PL"/>
        </w:rPr>
      </w:pPr>
    </w:p>
    <w:p w14:paraId="6FAC8463" w14:textId="77777777" w:rsidR="005F683F" w:rsidRDefault="005F683F" w:rsidP="000401EA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hyperlink r:id="rId6" w:history="1">
        <w:r w:rsidRPr="009B5F29">
          <w:rPr>
            <w:rStyle w:val="Hipercze"/>
            <w:rFonts w:ascii="Arial" w:hAnsi="Arial" w:cs="Arial"/>
            <w:sz w:val="22"/>
            <w:szCs w:val="22"/>
          </w:rPr>
          <w:t>https://www.gov.pl/web/krus/od-marca-wyzsze-emerytury-i-renty-rolnicze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485FB809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 xml:space="preserve">W marcu KRUS zwaloryzuje wszystkie świadczenia emerytalno-rentowe wypłacane na dzień 28 lutego 2025 r. Wysokość tych świadczeń wzrośnie o </w:t>
      </w:r>
      <w:r w:rsidRPr="005F683F">
        <w:rPr>
          <w:rFonts w:ascii="Arial" w:eastAsia="Times New Roman" w:hAnsi="Arial" w:cs="Arial"/>
          <w:b/>
          <w:bCs/>
          <w:lang w:eastAsia="pl-PL"/>
        </w:rPr>
        <w:t>5,5%</w:t>
      </w:r>
      <w:r w:rsidRPr="005F683F">
        <w:rPr>
          <w:rFonts w:ascii="Arial" w:eastAsia="Times New Roman" w:hAnsi="Arial" w:cs="Arial"/>
          <w:lang w:eastAsia="pl-PL"/>
        </w:rPr>
        <w:t>. </w:t>
      </w:r>
    </w:p>
    <w:p w14:paraId="1B2404AB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Waloryzacja przeprowadzona zostanie z urzędu, bez konieczności składania wniosku. </w:t>
      </w:r>
    </w:p>
    <w:p w14:paraId="4FD3CDF7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b/>
          <w:bCs/>
          <w:lang w:eastAsia="pl-PL"/>
        </w:rPr>
        <w:t>Jakie świadczenia podwyższymy?</w:t>
      </w:r>
    </w:p>
    <w:p w14:paraId="0B915F44" w14:textId="77777777" w:rsidR="005F683F" w:rsidRPr="005F683F" w:rsidRDefault="005F683F" w:rsidP="005F683F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emerytury rolnicze, renty rolnicze z tytułu niezdolności do pracy i renty rodzinne,</w:t>
      </w:r>
    </w:p>
    <w:p w14:paraId="630061B5" w14:textId="77777777" w:rsidR="005F683F" w:rsidRPr="005F683F" w:rsidRDefault="005F683F" w:rsidP="005F683F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dodatki i inne świadczenia wypłacane razem z emeryturami i rentami,</w:t>
      </w:r>
    </w:p>
    <w:p w14:paraId="20B14AD3" w14:textId="77777777" w:rsidR="005F683F" w:rsidRPr="005F683F" w:rsidRDefault="005F683F" w:rsidP="005F683F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rodzicielskie świadczenie uzupełniające (Mama 4+),</w:t>
      </w:r>
    </w:p>
    <w:p w14:paraId="4C9053F9" w14:textId="77777777" w:rsidR="005F683F" w:rsidRPr="005F683F" w:rsidRDefault="005F683F" w:rsidP="005F683F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świadczenie pieniężne z tytułu pełnienia funkcji sołtysa.</w:t>
      </w:r>
    </w:p>
    <w:p w14:paraId="57F250B2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b/>
          <w:bCs/>
          <w:lang w:eastAsia="pl-PL"/>
        </w:rPr>
        <w:t>W jaki sposób podwyższymy świadczenia?</w:t>
      </w:r>
    </w:p>
    <w:p w14:paraId="060EA352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Nową wysokość emerytury lub renty uzyskamy mnożąc emeryturę podstawową przez indywidualne wskaźniki wymiaru świadczenia. </w:t>
      </w:r>
    </w:p>
    <w:p w14:paraId="7A9C2E6B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Emerytura podstawowa od 1 marca 2025 r. wynosi</w:t>
      </w:r>
      <w:r w:rsidRPr="005F683F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5F683F">
        <w:rPr>
          <w:rFonts w:ascii="Arial" w:eastAsia="Times New Roman" w:hAnsi="Arial" w:cs="Arial"/>
          <w:lang w:eastAsia="pl-PL"/>
        </w:rPr>
        <w:t>1.691,02 zł (jest o 88,16 zł wyższa od dotychczasowej emerytury podstawowej).</w:t>
      </w:r>
    </w:p>
    <w:p w14:paraId="54ADB076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Wskaźniki wymiaru są ustalane odrębnie dla każdego emeryta/rencisty. Ich wysokość zależy od długości okresów pracy i opłacania składek na ubezpieczenie społeczne. </w:t>
      </w:r>
    </w:p>
    <w:p w14:paraId="265786CB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b/>
          <w:bCs/>
          <w:lang w:eastAsia="pl-PL"/>
        </w:rPr>
        <w:t>Przykład:</w:t>
      </w:r>
    </w:p>
    <w:p w14:paraId="06DAF11E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Emerytura rolnicza dla osoby, która opłacała składki na ubezpieczenie społeczne rolników przez 25 lat od 1 marca 2025 r. wyniesie 1.995,40 zł brutto. </w:t>
      </w:r>
    </w:p>
    <w:p w14:paraId="1860B76F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Kwotę tę uzyskamy w następujący sposób:</w:t>
      </w:r>
    </w:p>
    <w:p w14:paraId="5169E541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lastRenderedPageBreak/>
        <w:t>1691,02 zł (emerytura podstawowa) x 1,18 (wskaźnik wymiaru świadczenia przy 25 latach opłacania składki)</w:t>
      </w:r>
    </w:p>
    <w:p w14:paraId="668CD6D6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Do 28 lutego 2025 r. emerytura dla osoby, która opłacała składki na ubezpieczenie społeczne rolników przez 25 lat wynosiła 1.891,37 zł brutto. </w:t>
      </w:r>
    </w:p>
    <w:p w14:paraId="441AC2FB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Po waloryzacji świadczenie będzie wyższe o 5,5% tj. o 104,03 zł brutto.</w:t>
      </w:r>
    </w:p>
    <w:p w14:paraId="51B6FEF5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b/>
          <w:bCs/>
          <w:lang w:eastAsia="pl-PL"/>
        </w:rPr>
        <w:t>Jaka będzie wysokość najniższej emerytury?</w:t>
      </w:r>
    </w:p>
    <w:p w14:paraId="745FECCB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Od 1 marca wzrasta też wysokość najniższej emerytury pracowniczej do kwoty 1.878,91 zł brutto.  </w:t>
      </w:r>
    </w:p>
    <w:p w14:paraId="1F0C2840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Emerytury i renty rolnicze nie mogą być niższe od tej kwoty (z wyjątkiem przypadków ściśle określonych w przepisach).</w:t>
      </w:r>
    </w:p>
    <w:p w14:paraId="3070E682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b/>
          <w:bCs/>
          <w:lang w:eastAsia="pl-PL"/>
        </w:rPr>
        <w:t>Jak wzrośnie wysokość innych świadczeń i dodatków?</w:t>
      </w:r>
    </w:p>
    <w:p w14:paraId="7647D919" w14:textId="77777777" w:rsidR="005F683F" w:rsidRPr="005F683F" w:rsidRDefault="005F683F" w:rsidP="005F683F">
      <w:pPr>
        <w:numPr>
          <w:ilvl w:val="0"/>
          <w:numId w:val="4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rodzicielskie świadczenie uzupełniające –</w:t>
      </w:r>
      <w:r w:rsidRPr="005F683F">
        <w:rPr>
          <w:rFonts w:ascii="Arial" w:eastAsia="Times New Roman" w:hAnsi="Arial" w:cs="Arial"/>
          <w:b/>
          <w:bCs/>
          <w:lang w:eastAsia="pl-PL"/>
        </w:rPr>
        <w:t xml:space="preserve"> 1.878,91 zł</w:t>
      </w:r>
      <w:r w:rsidRPr="005F683F">
        <w:rPr>
          <w:rFonts w:ascii="Arial" w:eastAsia="Times New Roman" w:hAnsi="Arial" w:cs="Arial"/>
          <w:lang w:eastAsia="pl-PL"/>
        </w:rPr>
        <w:t>,</w:t>
      </w:r>
      <w:r w:rsidRPr="005F683F">
        <w:rPr>
          <w:rFonts w:ascii="Arial" w:eastAsia="Times New Roman" w:hAnsi="Arial" w:cs="Arial"/>
          <w:b/>
          <w:bCs/>
          <w:lang w:eastAsia="pl-PL"/>
        </w:rPr>
        <w:t> </w:t>
      </w:r>
    </w:p>
    <w:p w14:paraId="3D60860C" w14:textId="77777777" w:rsidR="005F683F" w:rsidRPr="005F683F" w:rsidRDefault="005F683F" w:rsidP="005F683F">
      <w:pPr>
        <w:numPr>
          <w:ilvl w:val="0"/>
          <w:numId w:val="4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 xml:space="preserve">świadczenie pieniężne z tytułu pełnienia funkcji sołtysa – </w:t>
      </w:r>
      <w:r w:rsidRPr="005F683F">
        <w:rPr>
          <w:rFonts w:ascii="Arial" w:eastAsia="Times New Roman" w:hAnsi="Arial" w:cs="Arial"/>
          <w:b/>
          <w:bCs/>
          <w:lang w:eastAsia="pl-PL"/>
        </w:rPr>
        <w:t>354,86 zł</w:t>
      </w:r>
      <w:r w:rsidRPr="005F683F">
        <w:rPr>
          <w:rFonts w:ascii="Arial" w:eastAsia="Times New Roman" w:hAnsi="Arial" w:cs="Arial"/>
          <w:lang w:eastAsia="pl-PL"/>
        </w:rPr>
        <w:t>,</w:t>
      </w:r>
    </w:p>
    <w:p w14:paraId="3B035ED7" w14:textId="77777777" w:rsidR="005F683F" w:rsidRPr="005F683F" w:rsidRDefault="005F683F" w:rsidP="005F683F">
      <w:pPr>
        <w:numPr>
          <w:ilvl w:val="0"/>
          <w:numId w:val="4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 xml:space="preserve">dodatek pielęgnacyjny, kombatancki, za tajne nauczanie i świadczenie pieniężne przysługujące byłym żołnierzom górnikom – </w:t>
      </w:r>
      <w:r w:rsidRPr="005F683F">
        <w:rPr>
          <w:rFonts w:ascii="Arial" w:eastAsia="Times New Roman" w:hAnsi="Arial" w:cs="Arial"/>
          <w:b/>
          <w:bCs/>
          <w:lang w:eastAsia="pl-PL"/>
        </w:rPr>
        <w:t>348,22 gr</w:t>
      </w:r>
      <w:r w:rsidRPr="005F683F">
        <w:rPr>
          <w:rFonts w:ascii="Arial" w:eastAsia="Times New Roman" w:hAnsi="Arial" w:cs="Arial"/>
          <w:lang w:eastAsia="pl-PL"/>
        </w:rPr>
        <w:t>,</w:t>
      </w:r>
    </w:p>
    <w:p w14:paraId="0B5A27D7" w14:textId="77777777" w:rsidR="005F683F" w:rsidRPr="005F683F" w:rsidRDefault="005F683F" w:rsidP="005F683F">
      <w:pPr>
        <w:numPr>
          <w:ilvl w:val="0"/>
          <w:numId w:val="4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 xml:space="preserve">świadczenie pieniężne przysługujące osobom deportowanym do pracy przymusowej oraz osadzonym w obozach pracy przez III Rzeszę i ZSRR – max </w:t>
      </w:r>
      <w:r w:rsidRPr="005F683F">
        <w:rPr>
          <w:rFonts w:ascii="Arial" w:eastAsia="Times New Roman" w:hAnsi="Arial" w:cs="Arial"/>
          <w:b/>
          <w:bCs/>
          <w:lang w:eastAsia="pl-PL"/>
        </w:rPr>
        <w:t>348,22 gr</w:t>
      </w:r>
      <w:r w:rsidRPr="005F683F">
        <w:rPr>
          <w:rFonts w:ascii="Arial" w:eastAsia="Times New Roman" w:hAnsi="Arial" w:cs="Arial"/>
          <w:lang w:eastAsia="pl-PL"/>
        </w:rPr>
        <w:t>,</w:t>
      </w:r>
    </w:p>
    <w:p w14:paraId="1CB70C65" w14:textId="77777777" w:rsidR="005F683F" w:rsidRPr="005F683F" w:rsidRDefault="005F683F" w:rsidP="005F683F">
      <w:pPr>
        <w:numPr>
          <w:ilvl w:val="0"/>
          <w:numId w:val="4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 xml:space="preserve">dodatek pielęgnacyjny dla inwalidy wojennego – </w:t>
      </w:r>
      <w:r w:rsidRPr="005F683F">
        <w:rPr>
          <w:rFonts w:ascii="Arial" w:eastAsia="Times New Roman" w:hAnsi="Arial" w:cs="Arial"/>
          <w:b/>
          <w:bCs/>
          <w:lang w:eastAsia="pl-PL"/>
        </w:rPr>
        <w:t>522,33 gr</w:t>
      </w:r>
      <w:r w:rsidRPr="005F683F">
        <w:rPr>
          <w:rFonts w:ascii="Arial" w:eastAsia="Times New Roman" w:hAnsi="Arial" w:cs="Arial"/>
          <w:lang w:eastAsia="pl-PL"/>
        </w:rPr>
        <w:t>,</w:t>
      </w:r>
    </w:p>
    <w:p w14:paraId="35633564" w14:textId="77777777" w:rsidR="005F683F" w:rsidRPr="005F683F" w:rsidRDefault="005F683F" w:rsidP="005F683F">
      <w:pPr>
        <w:numPr>
          <w:ilvl w:val="0"/>
          <w:numId w:val="4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 xml:space="preserve">ryczałt energetyczny – </w:t>
      </w:r>
      <w:r w:rsidRPr="005F683F">
        <w:rPr>
          <w:rFonts w:ascii="Arial" w:eastAsia="Times New Roman" w:hAnsi="Arial" w:cs="Arial"/>
          <w:b/>
          <w:bCs/>
          <w:lang w:eastAsia="pl-PL"/>
        </w:rPr>
        <w:t>312,71 gr</w:t>
      </w:r>
      <w:r w:rsidRPr="005F683F">
        <w:rPr>
          <w:rFonts w:ascii="Arial" w:eastAsia="Times New Roman" w:hAnsi="Arial" w:cs="Arial"/>
          <w:lang w:eastAsia="pl-PL"/>
        </w:rPr>
        <w:t>,</w:t>
      </w:r>
    </w:p>
    <w:p w14:paraId="3A0407BC" w14:textId="77777777" w:rsidR="005F683F" w:rsidRPr="005F683F" w:rsidRDefault="005F683F" w:rsidP="005F683F">
      <w:pPr>
        <w:numPr>
          <w:ilvl w:val="0"/>
          <w:numId w:val="4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 xml:space="preserve">dodatek kompensacyjny – </w:t>
      </w:r>
      <w:r w:rsidRPr="005F683F">
        <w:rPr>
          <w:rFonts w:ascii="Arial" w:eastAsia="Times New Roman" w:hAnsi="Arial" w:cs="Arial"/>
          <w:b/>
          <w:bCs/>
          <w:lang w:eastAsia="pl-PL"/>
        </w:rPr>
        <w:t>52,23 gr</w:t>
      </w:r>
      <w:r w:rsidRPr="005F683F">
        <w:rPr>
          <w:rFonts w:ascii="Arial" w:eastAsia="Times New Roman" w:hAnsi="Arial" w:cs="Arial"/>
          <w:lang w:eastAsia="pl-PL"/>
        </w:rPr>
        <w:t>,</w:t>
      </w:r>
    </w:p>
    <w:p w14:paraId="47A978EF" w14:textId="77777777" w:rsidR="005F683F" w:rsidRPr="005F683F" w:rsidRDefault="005F683F" w:rsidP="005F683F">
      <w:pPr>
        <w:numPr>
          <w:ilvl w:val="0"/>
          <w:numId w:val="4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dodatek dla sieroty zupełnej –</w:t>
      </w:r>
      <w:r w:rsidRPr="005F683F">
        <w:rPr>
          <w:rFonts w:ascii="Arial" w:eastAsia="Times New Roman" w:hAnsi="Arial" w:cs="Arial"/>
          <w:b/>
          <w:bCs/>
          <w:lang w:eastAsia="pl-PL"/>
        </w:rPr>
        <w:t xml:space="preserve"> 654,48 gr</w:t>
      </w:r>
      <w:r w:rsidRPr="005F683F">
        <w:rPr>
          <w:rFonts w:ascii="Arial" w:eastAsia="Times New Roman" w:hAnsi="Arial" w:cs="Arial"/>
          <w:lang w:eastAsia="pl-PL"/>
        </w:rPr>
        <w:t>,</w:t>
      </w:r>
    </w:p>
    <w:p w14:paraId="4B914729" w14:textId="77777777" w:rsidR="005F683F" w:rsidRPr="005F683F" w:rsidRDefault="005F683F" w:rsidP="005F683F">
      <w:pPr>
        <w:numPr>
          <w:ilvl w:val="0"/>
          <w:numId w:val="4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 xml:space="preserve">dodatek pieniężny dla inwalidy wojennego – </w:t>
      </w:r>
      <w:r w:rsidRPr="005F683F">
        <w:rPr>
          <w:rFonts w:ascii="Arial" w:eastAsia="Times New Roman" w:hAnsi="Arial" w:cs="Arial"/>
          <w:b/>
          <w:bCs/>
          <w:lang w:eastAsia="pl-PL"/>
        </w:rPr>
        <w:t>1.333,24 gr</w:t>
      </w:r>
      <w:r w:rsidRPr="005F683F">
        <w:rPr>
          <w:rFonts w:ascii="Arial" w:eastAsia="Times New Roman" w:hAnsi="Arial" w:cs="Arial"/>
          <w:lang w:eastAsia="pl-PL"/>
        </w:rPr>
        <w:t>,</w:t>
      </w:r>
    </w:p>
    <w:p w14:paraId="1F63BDAC" w14:textId="77777777" w:rsidR="005F683F" w:rsidRPr="005F683F" w:rsidRDefault="005F683F" w:rsidP="005F683F">
      <w:pPr>
        <w:numPr>
          <w:ilvl w:val="0"/>
          <w:numId w:val="4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 xml:space="preserve">świadczenie honorowe z tytułu ukończenia 100 lat życia – </w:t>
      </w:r>
      <w:r w:rsidRPr="005F683F">
        <w:rPr>
          <w:rFonts w:ascii="Arial" w:eastAsia="Times New Roman" w:hAnsi="Arial" w:cs="Arial"/>
          <w:b/>
          <w:bCs/>
          <w:lang w:eastAsia="pl-PL"/>
        </w:rPr>
        <w:t>6.589,67 zł</w:t>
      </w:r>
      <w:r w:rsidRPr="005F683F">
        <w:rPr>
          <w:rFonts w:ascii="Arial" w:eastAsia="Times New Roman" w:hAnsi="Arial" w:cs="Arial"/>
          <w:lang w:eastAsia="pl-PL"/>
        </w:rPr>
        <w:t>.</w:t>
      </w:r>
    </w:p>
    <w:p w14:paraId="507037CA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b/>
          <w:bCs/>
          <w:lang w:eastAsia="pl-PL"/>
        </w:rPr>
        <w:t>Czy wzrośnie wysokość świadczenia uzupełniającego dla osób niepełnosprawnych?</w:t>
      </w:r>
    </w:p>
    <w:p w14:paraId="7C192515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Maksymalna wysokość tego świadczenia to nadal 500 zł. </w:t>
      </w:r>
    </w:p>
    <w:p w14:paraId="6BB09BA0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Niemniej wysokość wszystkich świadczeń uzupełniających dla osób niezdolnych do samodzielnej egzystencji ulegną ponownemu obliczeniu z urzędu.</w:t>
      </w:r>
    </w:p>
    <w:p w14:paraId="714F32D9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lastRenderedPageBreak/>
        <w:t xml:space="preserve">Do kwoty </w:t>
      </w:r>
      <w:r w:rsidRPr="005F683F">
        <w:rPr>
          <w:rFonts w:ascii="Arial" w:eastAsia="Times New Roman" w:hAnsi="Arial" w:cs="Arial"/>
          <w:b/>
          <w:bCs/>
          <w:lang w:eastAsia="pl-PL"/>
        </w:rPr>
        <w:t>2.552,39 zł</w:t>
      </w:r>
      <w:r w:rsidRPr="005F683F">
        <w:rPr>
          <w:rFonts w:ascii="Arial" w:eastAsia="Times New Roman" w:hAnsi="Arial" w:cs="Arial"/>
          <w:lang w:eastAsia="pl-PL"/>
        </w:rPr>
        <w:t xml:space="preserve"> miesięcznie wzrasta bowiem kwota graniczna, powyżej której świadczenie uzupełniające nie przysługuje. Łączna kwota świadczeń pieniężnych finansowanych ze środków publicznych wraz z kwotą świadczeń wypłacanych przez zagraniczne instytucje właściwe do spraw emerytalno-rentowych i ze świadczeniem uzupełniającym nie może przekroczyć </w:t>
      </w:r>
      <w:r w:rsidRPr="005F683F">
        <w:rPr>
          <w:rFonts w:ascii="Arial" w:eastAsia="Times New Roman" w:hAnsi="Arial" w:cs="Arial"/>
          <w:b/>
          <w:bCs/>
          <w:lang w:eastAsia="pl-PL"/>
        </w:rPr>
        <w:t>2.552,39 zł</w:t>
      </w:r>
      <w:r w:rsidRPr="005F683F">
        <w:rPr>
          <w:rFonts w:ascii="Arial" w:eastAsia="Times New Roman" w:hAnsi="Arial" w:cs="Arial"/>
          <w:lang w:eastAsia="pl-PL"/>
        </w:rPr>
        <w:t>. </w:t>
      </w:r>
    </w:p>
    <w:p w14:paraId="065E9410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b/>
          <w:bCs/>
          <w:lang w:eastAsia="pl-PL"/>
        </w:rPr>
        <w:t>Czy emeryt/rencista otrzyma decyzję z podwyższoną kwotą świadczenia?</w:t>
      </w:r>
    </w:p>
    <w:p w14:paraId="7562EC92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Do każdego emeryta i rencisty zostanie wysłana decyzja informująca o podwyższeniu wysokości świadczenia od 1 marca 2025 r. (tzw. waloryzacyjne).</w:t>
      </w:r>
    </w:p>
    <w:p w14:paraId="6F1A972B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>Decyzje te zostaną wysłane w kwietniu br. wraz z decyzjami dot. przyznania dodatkowego rocznego świadczenia pieniężnego (tzw. „13 emerytury”).</w:t>
      </w:r>
    </w:p>
    <w:p w14:paraId="6A264FD1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b/>
          <w:bCs/>
          <w:lang w:eastAsia="pl-PL"/>
        </w:rPr>
        <w:t>Gdzie mogę uzyskać więcej informacji o podwyżce emerytur i rent?</w:t>
      </w:r>
    </w:p>
    <w:p w14:paraId="5AD1073A" w14:textId="77777777" w:rsid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 xml:space="preserve">Więcej informacji na temat waloryzacji emerytur i rent od 1 marca 2025 r. można uzyskać na stronie internetowej </w:t>
      </w:r>
      <w:hyperlink r:id="rId7" w:history="1">
        <w:r w:rsidRPr="005F683F">
          <w:rPr>
            <w:rFonts w:ascii="Arial" w:eastAsia="Times New Roman" w:hAnsi="Arial" w:cs="Arial"/>
            <w:color w:val="0000FF"/>
            <w:u w:val="single"/>
            <w:lang w:eastAsia="pl-PL"/>
          </w:rPr>
          <w:t>www.gov.pl/web/krus/waloryzacja-emerytur-i-rent-rolniczych</w:t>
        </w:r>
      </w:hyperlink>
      <w:r w:rsidRPr="005F683F">
        <w:rPr>
          <w:rFonts w:ascii="Arial" w:eastAsia="Times New Roman" w:hAnsi="Arial" w:cs="Arial"/>
          <w:lang w:eastAsia="pl-PL"/>
        </w:rPr>
        <w:t> oraz w każdej jednostce organizacyjnej KRUS.</w:t>
      </w:r>
    </w:p>
    <w:p w14:paraId="200F110B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D0D85B8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5F683F">
        <w:rPr>
          <w:rFonts w:ascii="Arial" w:eastAsia="Times New Roman" w:hAnsi="Arial" w:cs="Arial"/>
          <w:b/>
          <w:bCs/>
          <w:lang w:eastAsia="pl-PL"/>
        </w:rPr>
        <w:t>Podstawa prawna</w:t>
      </w:r>
    </w:p>
    <w:p w14:paraId="0ACFE2ED" w14:textId="77777777" w:rsidR="005F683F" w:rsidRPr="005F683F" w:rsidRDefault="005F683F" w:rsidP="005F683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5F683F">
        <w:rPr>
          <w:rFonts w:ascii="Arial" w:eastAsia="Times New Roman" w:hAnsi="Arial" w:cs="Arial"/>
          <w:lang w:eastAsia="pl-PL"/>
        </w:rPr>
        <w:t xml:space="preserve">art. 48 ust. 4 i 5 ustawy z dnia 20 grudnia 1990 r. o ubezpieczeniu społecznym rolników (Dz. U. z 2025 r. poz. 197) </w:t>
      </w:r>
    </w:p>
    <w:p w14:paraId="644153F8" w14:textId="77777777" w:rsidR="001D0368" w:rsidRPr="00F92C26" w:rsidRDefault="00051E88" w:rsidP="00F92C2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F92C26">
        <w:rPr>
          <w:rFonts w:ascii="Arial" w:eastAsia="Times New Roman" w:hAnsi="Arial" w:cs="Arial"/>
          <w:lang w:eastAsia="pl-PL"/>
        </w:rPr>
        <w:t> </w:t>
      </w:r>
    </w:p>
    <w:p w14:paraId="393F41F0" w14:textId="77777777" w:rsidR="00407B17" w:rsidRDefault="00391A69" w:rsidP="007C12E4">
      <w:pPr>
        <w:spacing w:after="0" w:line="360" w:lineRule="auto"/>
        <w:jc w:val="right"/>
      </w:pPr>
      <w:r w:rsidRPr="007C12E4">
        <w:rPr>
          <w:rFonts w:ascii="Arial" w:eastAsia="Times New Roman" w:hAnsi="Arial" w:cs="Arial"/>
          <w:lang w:eastAsia="pl-PL"/>
        </w:rPr>
        <w:t xml:space="preserve"> </w:t>
      </w:r>
      <w:r w:rsidR="003B76EB" w:rsidRPr="007C12E4">
        <w:rPr>
          <w:rFonts w:ascii="Arial" w:eastAsia="Times New Roman" w:hAnsi="Arial" w:cs="Arial"/>
          <w:i/>
          <w:lang w:eastAsia="pl-PL"/>
        </w:rPr>
        <w:t>Informacja przekazana</w:t>
      </w:r>
      <w:r w:rsidR="003B76EB" w:rsidRPr="003B76EB">
        <w:rPr>
          <w:rFonts w:ascii="Arial" w:eastAsia="Times New Roman" w:hAnsi="Arial" w:cs="Arial"/>
          <w:i/>
          <w:lang w:eastAsia="pl-PL"/>
        </w:rPr>
        <w:t xml:space="preserve"> za pośrednictwem OR KRUS w Bydgoszczy</w:t>
      </w:r>
    </w:p>
    <w:sectPr w:rsidR="00407B17" w:rsidSect="0095704E">
      <w:pgSz w:w="11906" w:h="16838"/>
      <w:pgMar w:top="1135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657B"/>
    <w:multiLevelType w:val="multilevel"/>
    <w:tmpl w:val="E0C0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41870"/>
    <w:multiLevelType w:val="multilevel"/>
    <w:tmpl w:val="5522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88643D"/>
    <w:multiLevelType w:val="multilevel"/>
    <w:tmpl w:val="A4FA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701416"/>
    <w:multiLevelType w:val="multilevel"/>
    <w:tmpl w:val="8B58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8E1531"/>
    <w:multiLevelType w:val="multilevel"/>
    <w:tmpl w:val="3A7C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24BA0"/>
    <w:multiLevelType w:val="multilevel"/>
    <w:tmpl w:val="141C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D241E5"/>
    <w:multiLevelType w:val="multilevel"/>
    <w:tmpl w:val="7D80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A4BFB"/>
    <w:multiLevelType w:val="multilevel"/>
    <w:tmpl w:val="1C62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C0E25"/>
    <w:multiLevelType w:val="multilevel"/>
    <w:tmpl w:val="AD72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F561C9"/>
    <w:multiLevelType w:val="multilevel"/>
    <w:tmpl w:val="2976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0947C2"/>
    <w:multiLevelType w:val="multilevel"/>
    <w:tmpl w:val="5A04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2308E2"/>
    <w:multiLevelType w:val="multilevel"/>
    <w:tmpl w:val="F060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7D013D"/>
    <w:multiLevelType w:val="multilevel"/>
    <w:tmpl w:val="8034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DD5AF6"/>
    <w:multiLevelType w:val="multilevel"/>
    <w:tmpl w:val="D0CC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2B155C"/>
    <w:multiLevelType w:val="multilevel"/>
    <w:tmpl w:val="2616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EC43CE"/>
    <w:multiLevelType w:val="multilevel"/>
    <w:tmpl w:val="08C2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930DF0"/>
    <w:multiLevelType w:val="multilevel"/>
    <w:tmpl w:val="C3506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CA232B"/>
    <w:multiLevelType w:val="multilevel"/>
    <w:tmpl w:val="CE44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1E4A48"/>
    <w:multiLevelType w:val="multilevel"/>
    <w:tmpl w:val="C786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7C0686"/>
    <w:multiLevelType w:val="multilevel"/>
    <w:tmpl w:val="F13C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BD6964"/>
    <w:multiLevelType w:val="multilevel"/>
    <w:tmpl w:val="0094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2F21C3"/>
    <w:multiLevelType w:val="multilevel"/>
    <w:tmpl w:val="C4E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8355A"/>
    <w:multiLevelType w:val="multilevel"/>
    <w:tmpl w:val="FD78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272A03"/>
    <w:multiLevelType w:val="multilevel"/>
    <w:tmpl w:val="DD20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3A2303"/>
    <w:multiLevelType w:val="multilevel"/>
    <w:tmpl w:val="E5D23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897DE4"/>
    <w:multiLevelType w:val="multilevel"/>
    <w:tmpl w:val="B864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305F99"/>
    <w:multiLevelType w:val="multilevel"/>
    <w:tmpl w:val="8178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FC7657"/>
    <w:multiLevelType w:val="multilevel"/>
    <w:tmpl w:val="7D1E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89776F"/>
    <w:multiLevelType w:val="multilevel"/>
    <w:tmpl w:val="42D6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7062FB"/>
    <w:multiLevelType w:val="multilevel"/>
    <w:tmpl w:val="0E06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BE0010"/>
    <w:multiLevelType w:val="multilevel"/>
    <w:tmpl w:val="2A26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C462C"/>
    <w:multiLevelType w:val="multilevel"/>
    <w:tmpl w:val="7B7CC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887705"/>
    <w:multiLevelType w:val="multilevel"/>
    <w:tmpl w:val="B2D4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F71602"/>
    <w:multiLevelType w:val="multilevel"/>
    <w:tmpl w:val="1AEC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7F0A46"/>
    <w:multiLevelType w:val="multilevel"/>
    <w:tmpl w:val="BB52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CF0C9A"/>
    <w:multiLevelType w:val="multilevel"/>
    <w:tmpl w:val="29EA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F20778"/>
    <w:multiLevelType w:val="multilevel"/>
    <w:tmpl w:val="8FD4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DD7A7D"/>
    <w:multiLevelType w:val="multilevel"/>
    <w:tmpl w:val="E048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E14772"/>
    <w:multiLevelType w:val="multilevel"/>
    <w:tmpl w:val="64B4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3B2DFA"/>
    <w:multiLevelType w:val="multilevel"/>
    <w:tmpl w:val="3360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6730DB"/>
    <w:multiLevelType w:val="multilevel"/>
    <w:tmpl w:val="D9284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446604"/>
    <w:multiLevelType w:val="multilevel"/>
    <w:tmpl w:val="E0C0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9958047">
    <w:abstractNumId w:val="23"/>
  </w:num>
  <w:num w:numId="2" w16cid:durableId="1717313215">
    <w:abstractNumId w:val="5"/>
  </w:num>
  <w:num w:numId="3" w16cid:durableId="1646934238">
    <w:abstractNumId w:val="17"/>
  </w:num>
  <w:num w:numId="4" w16cid:durableId="217473531">
    <w:abstractNumId w:val="36"/>
  </w:num>
  <w:num w:numId="5" w16cid:durableId="702289753">
    <w:abstractNumId w:val="0"/>
  </w:num>
  <w:num w:numId="6" w16cid:durableId="287005747">
    <w:abstractNumId w:val="20"/>
  </w:num>
  <w:num w:numId="7" w16cid:durableId="463236956">
    <w:abstractNumId w:val="8"/>
  </w:num>
  <w:num w:numId="8" w16cid:durableId="736055437">
    <w:abstractNumId w:val="37"/>
  </w:num>
  <w:num w:numId="9" w16cid:durableId="1032070848">
    <w:abstractNumId w:val="4"/>
  </w:num>
  <w:num w:numId="10" w16cid:durableId="1618758659">
    <w:abstractNumId w:val="31"/>
  </w:num>
  <w:num w:numId="11" w16cid:durableId="199628475">
    <w:abstractNumId w:val="10"/>
  </w:num>
  <w:num w:numId="12" w16cid:durableId="2065716873">
    <w:abstractNumId w:val="38"/>
  </w:num>
  <w:num w:numId="13" w16cid:durableId="1325549482">
    <w:abstractNumId w:val="21"/>
  </w:num>
  <w:num w:numId="14" w16cid:durableId="2007974184">
    <w:abstractNumId w:val="40"/>
  </w:num>
  <w:num w:numId="15" w16cid:durableId="44180210">
    <w:abstractNumId w:val="35"/>
  </w:num>
  <w:num w:numId="16" w16cid:durableId="205724961">
    <w:abstractNumId w:val="39"/>
  </w:num>
  <w:num w:numId="17" w16cid:durableId="652564524">
    <w:abstractNumId w:val="41"/>
  </w:num>
  <w:num w:numId="18" w16cid:durableId="15886346">
    <w:abstractNumId w:val="7"/>
  </w:num>
  <w:num w:numId="19" w16cid:durableId="583337312">
    <w:abstractNumId w:val="1"/>
  </w:num>
  <w:num w:numId="20" w16cid:durableId="1335648796">
    <w:abstractNumId w:val="22"/>
  </w:num>
  <w:num w:numId="21" w16cid:durableId="396511696">
    <w:abstractNumId w:val="19"/>
  </w:num>
  <w:num w:numId="22" w16cid:durableId="1546989789">
    <w:abstractNumId w:val="34"/>
  </w:num>
  <w:num w:numId="23" w16cid:durableId="993996883">
    <w:abstractNumId w:val="3"/>
  </w:num>
  <w:num w:numId="24" w16cid:durableId="2055618911">
    <w:abstractNumId w:val="24"/>
  </w:num>
  <w:num w:numId="25" w16cid:durableId="521207933">
    <w:abstractNumId w:val="16"/>
  </w:num>
  <w:num w:numId="26" w16cid:durableId="1922792998">
    <w:abstractNumId w:val="15"/>
  </w:num>
  <w:num w:numId="27" w16cid:durableId="2092508836">
    <w:abstractNumId w:val="12"/>
  </w:num>
  <w:num w:numId="28" w16cid:durableId="128939321">
    <w:abstractNumId w:val="11"/>
  </w:num>
  <w:num w:numId="29" w16cid:durableId="849567278">
    <w:abstractNumId w:val="30"/>
  </w:num>
  <w:num w:numId="30" w16cid:durableId="1026760842">
    <w:abstractNumId w:val="18"/>
  </w:num>
  <w:num w:numId="31" w16cid:durableId="801732496">
    <w:abstractNumId w:val="14"/>
  </w:num>
  <w:num w:numId="32" w16cid:durableId="566456205">
    <w:abstractNumId w:val="6"/>
  </w:num>
  <w:num w:numId="33" w16cid:durableId="360521755">
    <w:abstractNumId w:val="9"/>
  </w:num>
  <w:num w:numId="34" w16cid:durableId="17319520">
    <w:abstractNumId w:val="32"/>
  </w:num>
  <w:num w:numId="35" w16cid:durableId="1083574524">
    <w:abstractNumId w:val="25"/>
  </w:num>
  <w:num w:numId="36" w16cid:durableId="1781877997">
    <w:abstractNumId w:val="33"/>
  </w:num>
  <w:num w:numId="37" w16cid:durableId="504128752">
    <w:abstractNumId w:val="13"/>
  </w:num>
  <w:num w:numId="38" w16cid:durableId="1989356134">
    <w:abstractNumId w:val="29"/>
  </w:num>
  <w:num w:numId="39" w16cid:durableId="418601583">
    <w:abstractNumId w:val="26"/>
  </w:num>
  <w:num w:numId="40" w16cid:durableId="299728345">
    <w:abstractNumId w:val="2"/>
  </w:num>
  <w:num w:numId="41" w16cid:durableId="1410538749">
    <w:abstractNumId w:val="28"/>
  </w:num>
  <w:num w:numId="42" w16cid:durableId="78997746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6EB"/>
    <w:rsid w:val="00010B2C"/>
    <w:rsid w:val="00033588"/>
    <w:rsid w:val="000401EA"/>
    <w:rsid w:val="00041397"/>
    <w:rsid w:val="00050460"/>
    <w:rsid w:val="00051E88"/>
    <w:rsid w:val="000A668E"/>
    <w:rsid w:val="000C289C"/>
    <w:rsid w:val="000C7F17"/>
    <w:rsid w:val="000F50EB"/>
    <w:rsid w:val="001453AB"/>
    <w:rsid w:val="00155CF1"/>
    <w:rsid w:val="00167BB3"/>
    <w:rsid w:val="00196A12"/>
    <w:rsid w:val="001D0368"/>
    <w:rsid w:val="00215876"/>
    <w:rsid w:val="00261274"/>
    <w:rsid w:val="003475C5"/>
    <w:rsid w:val="00387FEC"/>
    <w:rsid w:val="00391A69"/>
    <w:rsid w:val="003A7CB8"/>
    <w:rsid w:val="003B71CC"/>
    <w:rsid w:val="003B76EB"/>
    <w:rsid w:val="003C08DA"/>
    <w:rsid w:val="00407B17"/>
    <w:rsid w:val="0045474B"/>
    <w:rsid w:val="00475006"/>
    <w:rsid w:val="004F7DAB"/>
    <w:rsid w:val="0052519F"/>
    <w:rsid w:val="00543099"/>
    <w:rsid w:val="00571D4F"/>
    <w:rsid w:val="005C212C"/>
    <w:rsid w:val="005C50BE"/>
    <w:rsid w:val="005F683F"/>
    <w:rsid w:val="00632CA7"/>
    <w:rsid w:val="00671335"/>
    <w:rsid w:val="006C3788"/>
    <w:rsid w:val="006C7F40"/>
    <w:rsid w:val="006D585A"/>
    <w:rsid w:val="0074097A"/>
    <w:rsid w:val="007C12E4"/>
    <w:rsid w:val="0081305A"/>
    <w:rsid w:val="00920659"/>
    <w:rsid w:val="0095704E"/>
    <w:rsid w:val="009A104C"/>
    <w:rsid w:val="009B6277"/>
    <w:rsid w:val="00AE0EA5"/>
    <w:rsid w:val="00B1012F"/>
    <w:rsid w:val="00B92D85"/>
    <w:rsid w:val="00BD1494"/>
    <w:rsid w:val="00C366DE"/>
    <w:rsid w:val="00C572A3"/>
    <w:rsid w:val="00C904F2"/>
    <w:rsid w:val="00CA14B4"/>
    <w:rsid w:val="00CC45CE"/>
    <w:rsid w:val="00D1359D"/>
    <w:rsid w:val="00E13189"/>
    <w:rsid w:val="00E82EAE"/>
    <w:rsid w:val="00EA7C93"/>
    <w:rsid w:val="00EB34BF"/>
    <w:rsid w:val="00F71F69"/>
    <w:rsid w:val="00F92C26"/>
    <w:rsid w:val="00F93BDB"/>
    <w:rsid w:val="00FF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D913"/>
  <w15:chartTrackingRefBased/>
  <w15:docId w15:val="{35C43E47-A862-4768-8DC0-A46BF196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21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7F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sc">
    <w:name w:val="desc"/>
    <w:basedOn w:val="Normalny"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A7CB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475C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5C21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odytext">
    <w:name w:val="bodytext"/>
    <w:basedOn w:val="Normalny"/>
    <w:rsid w:val="004F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7F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ytu1">
    <w:name w:val="Tytuł1"/>
    <w:basedOn w:val="Normalny"/>
    <w:rsid w:val="000C7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7C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9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1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1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3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3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8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9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rus/waloryzacja-emerytur-i-rent-rolnicz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rus/od-marca-wyzsze-emerytury-i-renty-rolnicz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Malińska</dc:creator>
  <cp:keywords/>
  <dc:description/>
  <cp:lastModifiedBy>Emilia Wieloszyńska</cp:lastModifiedBy>
  <cp:revision>2</cp:revision>
  <cp:lastPrinted>2025-02-28T08:58:00Z</cp:lastPrinted>
  <dcterms:created xsi:type="dcterms:W3CDTF">2025-02-28T08:59:00Z</dcterms:created>
  <dcterms:modified xsi:type="dcterms:W3CDTF">2025-02-28T08:59:00Z</dcterms:modified>
</cp:coreProperties>
</file>