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5CE" w:rsidRDefault="000A668E" w:rsidP="000A668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>
        <w:rPr>
          <w:rFonts w:ascii="Arial" w:eastAsia="Times New Roman" w:hAnsi="Arial" w:cs="Arial"/>
          <w:b/>
          <w:bCs/>
          <w:noProof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54455" cy="1285240"/>
            <wp:effectExtent l="0" t="0" r="0" b="0"/>
            <wp:wrapSquare wrapText="bothSides"/>
            <wp:docPr id="2" name="Obraz 2" descr="Logo Krus biały na zielonym CMYK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rus biały na zielonym CMYK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8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368" w:rsidRPr="001D0368" w:rsidRDefault="001D0368" w:rsidP="001D0368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1D0368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Składka na ubezpieczenie wypadkowe, chorobowe i macierzyńskie w I kwartale 2025 r.</w:t>
      </w:r>
    </w:p>
    <w:p w:rsidR="000A668E" w:rsidRPr="000A668E" w:rsidRDefault="000A668E" w:rsidP="000A668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pl-PL"/>
        </w:rPr>
      </w:pPr>
    </w:p>
    <w:bookmarkStart w:id="0" w:name="_GoBack"/>
    <w:bookmarkEnd w:id="0"/>
    <w:p w:rsidR="001D0368" w:rsidRDefault="001D0368" w:rsidP="000401EA">
      <w:pPr>
        <w:pStyle w:val="Normalny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fldChar w:fldCharType="begin"/>
      </w:r>
      <w:r>
        <w:instrText xml:space="preserve"> HYPERLINK "https://www.gov.pl/web/krus/vi-ogolnopolski-konkurs-dla-mlodziezy-moja-wizja-zero--recepta-na-zdrowi-w-gospodarstwie-rolnym-przedluzony-do-14-pazdziernika" </w:instrText>
      </w:r>
      <w:r>
        <w:fldChar w:fldCharType="separate"/>
      </w:r>
      <w:r>
        <w:fldChar w:fldCharType="end"/>
      </w:r>
      <w:hyperlink r:id="rId6" w:history="1">
        <w:r w:rsidRPr="007F205F">
          <w:rPr>
            <w:rStyle w:val="Hipercze"/>
            <w:rFonts w:ascii="Arial" w:hAnsi="Arial" w:cs="Arial"/>
            <w:sz w:val="22"/>
            <w:szCs w:val="22"/>
          </w:rPr>
          <w:t>https://www.gov.pl/web/krus/skladka-na-ubezpieczenie-wypadkowe-chorobowe-i-macierzynskie-w-i-kwartale-2025-r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1D0368" w:rsidRPr="001D0368" w:rsidRDefault="001D0368" w:rsidP="001D036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>Kasa informuje, że Uchwałą Nr 15 Rady Ubezpieczenia Społecznego Rolników z dnia 28 listopada 2024 r. została ogłoszona wysokość miesięcznej składki na ubezpieczenie wypadkowe, chorobowe i macierzyńskie w I kwartale 2025 r.</w:t>
      </w:r>
    </w:p>
    <w:p w:rsidR="001D0368" w:rsidRPr="001D0368" w:rsidRDefault="001D0368" w:rsidP="001D036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 xml:space="preserve">W związku z tym, wysokość składki na </w:t>
      </w:r>
      <w:r w:rsidRPr="001D0368">
        <w:rPr>
          <w:rFonts w:ascii="Arial" w:eastAsia="Times New Roman" w:hAnsi="Arial" w:cs="Arial"/>
          <w:b/>
          <w:bCs/>
          <w:lang w:eastAsia="pl-PL"/>
        </w:rPr>
        <w:t>ubezpieczenie wypadkowe, chorobowe i macierzyńskie</w:t>
      </w:r>
      <w:r w:rsidRPr="001D0368">
        <w:rPr>
          <w:rFonts w:ascii="Arial" w:eastAsia="Times New Roman" w:hAnsi="Arial" w:cs="Arial"/>
          <w:lang w:eastAsia="pl-PL"/>
        </w:rPr>
        <w:t xml:space="preserve"> za podlegającego przez cały miesiąc rolnika, małżonka, domownika i pomocnika rolnika </w:t>
      </w:r>
      <w:r w:rsidRPr="001D0368">
        <w:rPr>
          <w:rFonts w:ascii="Arial" w:eastAsia="Times New Roman" w:hAnsi="Arial" w:cs="Arial"/>
          <w:b/>
          <w:bCs/>
          <w:lang w:eastAsia="pl-PL"/>
        </w:rPr>
        <w:t>w I kwartale 2025 r. wynosi 78,00 zł miesięcznie</w:t>
      </w:r>
      <w:r w:rsidRPr="001D0368">
        <w:rPr>
          <w:rFonts w:ascii="Arial" w:eastAsia="Times New Roman" w:hAnsi="Arial" w:cs="Arial"/>
          <w:lang w:eastAsia="pl-PL"/>
        </w:rPr>
        <w:t>.</w:t>
      </w:r>
    </w:p>
    <w:p w:rsidR="001D0368" w:rsidRPr="001D0368" w:rsidRDefault="001D0368" w:rsidP="001D036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 xml:space="preserve">Jeżeli rolnik, małżonek lub domownik objęty jest tym ubezpieczeniem na wniosek wyłącznie w zakresie ograniczonym, należna składka stanowi 1/3 pełnej składki, tj. </w:t>
      </w:r>
      <w:r w:rsidRPr="001D0368">
        <w:rPr>
          <w:rFonts w:ascii="Arial" w:eastAsia="Times New Roman" w:hAnsi="Arial" w:cs="Arial"/>
          <w:b/>
          <w:bCs/>
          <w:lang w:eastAsia="pl-PL"/>
        </w:rPr>
        <w:t>26,00 zł miesięcznie</w:t>
      </w:r>
      <w:r w:rsidRPr="001D0368">
        <w:rPr>
          <w:rFonts w:ascii="Arial" w:eastAsia="Times New Roman" w:hAnsi="Arial" w:cs="Arial"/>
          <w:lang w:eastAsia="pl-PL"/>
        </w:rPr>
        <w:t>.</w:t>
      </w:r>
    </w:p>
    <w:p w:rsidR="001D0368" w:rsidRPr="001D0368" w:rsidRDefault="001D0368" w:rsidP="001D036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 xml:space="preserve">Jednocześnie Kasa informuje, że w grudniu br. wysokość emerytury podstawowej wynosi 1 602,86 zł, w związku z tym </w:t>
      </w:r>
      <w:r w:rsidRPr="001D0368">
        <w:rPr>
          <w:rFonts w:ascii="Arial" w:eastAsia="Times New Roman" w:hAnsi="Arial" w:cs="Arial"/>
          <w:b/>
          <w:bCs/>
          <w:lang w:eastAsia="pl-PL"/>
        </w:rPr>
        <w:t>podstawowa miesięczna składka na ubezpieczenie emerytalno-rentowe za rolników, małżonków i domowników w I kwartale 2025 r. wynosi 160,00 zł.</w:t>
      </w:r>
    </w:p>
    <w:p w:rsidR="001D0368" w:rsidRPr="001D0368" w:rsidRDefault="001D0368" w:rsidP="001D036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>Dodatkowa miesięczna składka na to ubezpieczenie za rolników prowadzących gospodarstwo rolne o powierzchni powyżej 50 ha przeliczeniowych użytków rolnych stanowić będzie:</w:t>
      </w:r>
    </w:p>
    <w:p w:rsidR="001D0368" w:rsidRPr="001D0368" w:rsidRDefault="001D0368" w:rsidP="001D0368">
      <w:pPr>
        <w:numPr>
          <w:ilvl w:val="0"/>
          <w:numId w:val="35"/>
        </w:numPr>
        <w:spacing w:before="100" w:beforeAutospacing="1" w:after="100" w:afterAutospacing="1" w:line="360" w:lineRule="auto"/>
        <w:ind w:left="600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 xml:space="preserve">12% emerytury podstawowej, tj. </w:t>
      </w:r>
      <w:r w:rsidRPr="001D0368">
        <w:rPr>
          <w:rFonts w:ascii="Arial" w:eastAsia="Times New Roman" w:hAnsi="Arial" w:cs="Arial"/>
          <w:b/>
          <w:bCs/>
          <w:lang w:eastAsia="pl-PL"/>
        </w:rPr>
        <w:t>192,00 zł</w:t>
      </w:r>
      <w:r w:rsidRPr="001D0368">
        <w:rPr>
          <w:rFonts w:ascii="Arial" w:eastAsia="Times New Roman" w:hAnsi="Arial" w:cs="Arial"/>
          <w:lang w:eastAsia="pl-PL"/>
        </w:rPr>
        <w:t xml:space="preserve"> dla gospodarstw rolnych obejmujących obszar użytków rolnych do 100 ha przeliczeniowych,</w:t>
      </w:r>
    </w:p>
    <w:p w:rsidR="001D0368" w:rsidRPr="001D0368" w:rsidRDefault="001D0368" w:rsidP="001D0368">
      <w:pPr>
        <w:numPr>
          <w:ilvl w:val="0"/>
          <w:numId w:val="35"/>
        </w:numPr>
        <w:spacing w:before="100" w:beforeAutospacing="1" w:after="100" w:afterAutospacing="1" w:line="360" w:lineRule="auto"/>
        <w:ind w:left="600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 xml:space="preserve">24% emerytury podstawowej, tj. </w:t>
      </w:r>
      <w:r w:rsidRPr="001D0368">
        <w:rPr>
          <w:rFonts w:ascii="Arial" w:eastAsia="Times New Roman" w:hAnsi="Arial" w:cs="Arial"/>
          <w:b/>
          <w:bCs/>
          <w:lang w:eastAsia="pl-PL"/>
        </w:rPr>
        <w:t>385,00 zł</w:t>
      </w:r>
      <w:r w:rsidRPr="001D0368">
        <w:rPr>
          <w:rFonts w:ascii="Arial" w:eastAsia="Times New Roman" w:hAnsi="Arial" w:cs="Arial"/>
          <w:lang w:eastAsia="pl-PL"/>
        </w:rPr>
        <w:t xml:space="preserve"> dla gospodarstw rolnych obejmujących obszar użytków rolnych powyżej 100 ha przeliczeniowych do 150 ha przeliczeniowych,</w:t>
      </w:r>
    </w:p>
    <w:p w:rsidR="001D0368" w:rsidRPr="001D0368" w:rsidRDefault="001D0368" w:rsidP="001D0368">
      <w:pPr>
        <w:numPr>
          <w:ilvl w:val="0"/>
          <w:numId w:val="35"/>
        </w:numPr>
        <w:spacing w:before="100" w:beforeAutospacing="1" w:after="100" w:afterAutospacing="1" w:line="360" w:lineRule="auto"/>
        <w:ind w:left="600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 xml:space="preserve">36% emerytury podstawowej, tj. </w:t>
      </w:r>
      <w:r w:rsidRPr="001D0368">
        <w:rPr>
          <w:rFonts w:ascii="Arial" w:eastAsia="Times New Roman" w:hAnsi="Arial" w:cs="Arial"/>
          <w:b/>
          <w:bCs/>
          <w:lang w:eastAsia="pl-PL"/>
        </w:rPr>
        <w:t xml:space="preserve">577,00 zł </w:t>
      </w:r>
      <w:r w:rsidRPr="001D0368">
        <w:rPr>
          <w:rFonts w:ascii="Arial" w:eastAsia="Times New Roman" w:hAnsi="Arial" w:cs="Arial"/>
          <w:lang w:eastAsia="pl-PL"/>
        </w:rPr>
        <w:t>dla gospodarstw rolnych obejmujących użytki rolne powyżej 150 ha przeliczeniowych do 300 ha przeliczeniowych,</w:t>
      </w:r>
    </w:p>
    <w:p w:rsidR="001D0368" w:rsidRPr="001D0368" w:rsidRDefault="001D0368" w:rsidP="001D0368">
      <w:pPr>
        <w:numPr>
          <w:ilvl w:val="0"/>
          <w:numId w:val="35"/>
        </w:numPr>
        <w:spacing w:before="100" w:beforeAutospacing="1" w:after="100" w:afterAutospacing="1" w:line="360" w:lineRule="auto"/>
        <w:ind w:left="600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 xml:space="preserve">48% emerytury podstawowej, tj. </w:t>
      </w:r>
      <w:r w:rsidRPr="001D0368">
        <w:rPr>
          <w:rFonts w:ascii="Arial" w:eastAsia="Times New Roman" w:hAnsi="Arial" w:cs="Arial"/>
          <w:b/>
          <w:bCs/>
          <w:lang w:eastAsia="pl-PL"/>
        </w:rPr>
        <w:t>769,00 zł</w:t>
      </w:r>
      <w:r w:rsidRPr="001D0368">
        <w:rPr>
          <w:rFonts w:ascii="Arial" w:eastAsia="Times New Roman" w:hAnsi="Arial" w:cs="Arial"/>
          <w:lang w:eastAsia="pl-PL"/>
        </w:rPr>
        <w:t xml:space="preserve"> dla gospodarstw rolnych obejmujących użytki rolne powyżej 300 ha przeliczeniowych.</w:t>
      </w:r>
    </w:p>
    <w:p w:rsidR="001D0368" w:rsidRPr="001D0368" w:rsidRDefault="001D0368" w:rsidP="001D0368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>Jednocześnie przypominamy, że ustawowy termin uregulowania należnych składek za:</w:t>
      </w:r>
    </w:p>
    <w:p w:rsidR="001D0368" w:rsidRPr="001D0368" w:rsidRDefault="001D0368" w:rsidP="001D0368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lastRenderedPageBreak/>
        <w:t>rolników, małżonków i domowników za I kwartał 2025 r. upływa z dniem 31 stycznia 2025 r.,</w:t>
      </w:r>
    </w:p>
    <w:p w:rsidR="001D0368" w:rsidRPr="001D0368" w:rsidRDefault="001D0368" w:rsidP="001D0368">
      <w:pPr>
        <w:numPr>
          <w:ilvl w:val="0"/>
          <w:numId w:val="36"/>
        </w:num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pl-PL"/>
        </w:rPr>
      </w:pPr>
      <w:r w:rsidRPr="001D0368">
        <w:rPr>
          <w:rFonts w:ascii="Arial" w:eastAsia="Times New Roman" w:hAnsi="Arial" w:cs="Arial"/>
          <w:lang w:eastAsia="pl-PL"/>
        </w:rPr>
        <w:t>pomocników rolnika za dany miesiąc upływa z 15 dniem następnego miesiąca</w:t>
      </w:r>
    </w:p>
    <w:p w:rsidR="000A668E" w:rsidRDefault="000A668E" w:rsidP="000A668E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.</w:t>
      </w:r>
    </w:p>
    <w:p w:rsidR="00FF6F7F" w:rsidRDefault="00FF6F7F" w:rsidP="007C12E4">
      <w:pPr>
        <w:spacing w:after="0" w:line="360" w:lineRule="auto"/>
        <w:jc w:val="right"/>
        <w:rPr>
          <w:rFonts w:ascii="Arial" w:eastAsia="Times New Roman" w:hAnsi="Arial" w:cs="Arial"/>
          <w:lang w:eastAsia="pl-PL"/>
        </w:rPr>
      </w:pPr>
    </w:p>
    <w:p w:rsidR="00407B17" w:rsidRDefault="00391A69" w:rsidP="007C12E4">
      <w:pPr>
        <w:spacing w:after="0" w:line="360" w:lineRule="auto"/>
        <w:jc w:val="right"/>
      </w:pPr>
      <w:r w:rsidRPr="007C12E4">
        <w:rPr>
          <w:rFonts w:ascii="Arial" w:eastAsia="Times New Roman" w:hAnsi="Arial" w:cs="Arial"/>
          <w:lang w:eastAsia="pl-PL"/>
        </w:rPr>
        <w:t xml:space="preserve"> </w:t>
      </w:r>
      <w:r w:rsidR="003B76EB" w:rsidRPr="007C12E4">
        <w:rPr>
          <w:rFonts w:ascii="Arial" w:eastAsia="Times New Roman" w:hAnsi="Arial" w:cs="Arial"/>
          <w:i/>
          <w:lang w:eastAsia="pl-PL"/>
        </w:rPr>
        <w:t>Informacja przekazana</w:t>
      </w:r>
      <w:r w:rsidR="003B76EB" w:rsidRPr="003B76EB">
        <w:rPr>
          <w:rFonts w:ascii="Arial" w:eastAsia="Times New Roman" w:hAnsi="Arial" w:cs="Arial"/>
          <w:i/>
          <w:lang w:eastAsia="pl-PL"/>
        </w:rPr>
        <w:t xml:space="preserve"> za pośrednictwem OR KRUS w Bydgoszczy</w:t>
      </w:r>
    </w:p>
    <w:sectPr w:rsidR="00407B17" w:rsidSect="000F50E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7B"/>
    <w:multiLevelType w:val="multilevel"/>
    <w:tmpl w:val="E0C0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41870"/>
    <w:multiLevelType w:val="multilevel"/>
    <w:tmpl w:val="5522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01416"/>
    <w:multiLevelType w:val="multilevel"/>
    <w:tmpl w:val="8B58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E1531"/>
    <w:multiLevelType w:val="multilevel"/>
    <w:tmpl w:val="3A7C2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924BA0"/>
    <w:multiLevelType w:val="multilevel"/>
    <w:tmpl w:val="141C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241E5"/>
    <w:multiLevelType w:val="multilevel"/>
    <w:tmpl w:val="7D803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A4BFB"/>
    <w:multiLevelType w:val="multilevel"/>
    <w:tmpl w:val="1C62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AC0E25"/>
    <w:multiLevelType w:val="multilevel"/>
    <w:tmpl w:val="AD72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F561C9"/>
    <w:multiLevelType w:val="multilevel"/>
    <w:tmpl w:val="297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0947C2"/>
    <w:multiLevelType w:val="multilevel"/>
    <w:tmpl w:val="5A04B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308E2"/>
    <w:multiLevelType w:val="multilevel"/>
    <w:tmpl w:val="F060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7D013D"/>
    <w:multiLevelType w:val="multilevel"/>
    <w:tmpl w:val="8034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2B155C"/>
    <w:multiLevelType w:val="multilevel"/>
    <w:tmpl w:val="2616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EC43CE"/>
    <w:multiLevelType w:val="multilevel"/>
    <w:tmpl w:val="08C23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930DF0"/>
    <w:multiLevelType w:val="multilevel"/>
    <w:tmpl w:val="C3506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CA232B"/>
    <w:multiLevelType w:val="multilevel"/>
    <w:tmpl w:val="CE44B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1E4A48"/>
    <w:multiLevelType w:val="multilevel"/>
    <w:tmpl w:val="C78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C0686"/>
    <w:multiLevelType w:val="multilevel"/>
    <w:tmpl w:val="F13C1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BD6964"/>
    <w:multiLevelType w:val="multilevel"/>
    <w:tmpl w:val="009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F21C3"/>
    <w:multiLevelType w:val="multilevel"/>
    <w:tmpl w:val="C4EE5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48355A"/>
    <w:multiLevelType w:val="multilevel"/>
    <w:tmpl w:val="FD78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272A03"/>
    <w:multiLevelType w:val="multilevel"/>
    <w:tmpl w:val="DD20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A2303"/>
    <w:multiLevelType w:val="multilevel"/>
    <w:tmpl w:val="E5D23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97DE4"/>
    <w:multiLevelType w:val="multilevel"/>
    <w:tmpl w:val="B8646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BE0010"/>
    <w:multiLevelType w:val="multilevel"/>
    <w:tmpl w:val="2A26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DC462C"/>
    <w:multiLevelType w:val="multilevel"/>
    <w:tmpl w:val="7B7CC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4887705"/>
    <w:multiLevelType w:val="multilevel"/>
    <w:tmpl w:val="B2D4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F71602"/>
    <w:multiLevelType w:val="multilevel"/>
    <w:tmpl w:val="1AEC4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7F0A46"/>
    <w:multiLevelType w:val="multilevel"/>
    <w:tmpl w:val="BB52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CF0C9A"/>
    <w:multiLevelType w:val="multilevel"/>
    <w:tmpl w:val="29EA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20778"/>
    <w:multiLevelType w:val="multilevel"/>
    <w:tmpl w:val="8FD4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DD7A7D"/>
    <w:multiLevelType w:val="multilevel"/>
    <w:tmpl w:val="E048B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E14772"/>
    <w:multiLevelType w:val="multilevel"/>
    <w:tmpl w:val="64B4D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3B2DFA"/>
    <w:multiLevelType w:val="multilevel"/>
    <w:tmpl w:val="3360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6730DB"/>
    <w:multiLevelType w:val="multilevel"/>
    <w:tmpl w:val="D928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D446604"/>
    <w:multiLevelType w:val="multilevel"/>
    <w:tmpl w:val="E0C0B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4"/>
  </w:num>
  <w:num w:numId="3">
    <w:abstractNumId w:val="15"/>
  </w:num>
  <w:num w:numId="4">
    <w:abstractNumId w:val="30"/>
  </w:num>
  <w:num w:numId="5">
    <w:abstractNumId w:val="0"/>
  </w:num>
  <w:num w:numId="6">
    <w:abstractNumId w:val="18"/>
  </w:num>
  <w:num w:numId="7">
    <w:abstractNumId w:val="7"/>
  </w:num>
  <w:num w:numId="8">
    <w:abstractNumId w:val="31"/>
  </w:num>
  <w:num w:numId="9">
    <w:abstractNumId w:val="3"/>
  </w:num>
  <w:num w:numId="10">
    <w:abstractNumId w:val="25"/>
  </w:num>
  <w:num w:numId="11">
    <w:abstractNumId w:val="9"/>
  </w:num>
  <w:num w:numId="12">
    <w:abstractNumId w:val="32"/>
  </w:num>
  <w:num w:numId="13">
    <w:abstractNumId w:val="19"/>
  </w:num>
  <w:num w:numId="14">
    <w:abstractNumId w:val="34"/>
  </w:num>
  <w:num w:numId="15">
    <w:abstractNumId w:val="29"/>
  </w:num>
  <w:num w:numId="16">
    <w:abstractNumId w:val="33"/>
  </w:num>
  <w:num w:numId="17">
    <w:abstractNumId w:val="35"/>
  </w:num>
  <w:num w:numId="18">
    <w:abstractNumId w:val="6"/>
  </w:num>
  <w:num w:numId="19">
    <w:abstractNumId w:val="1"/>
  </w:num>
  <w:num w:numId="20">
    <w:abstractNumId w:val="20"/>
  </w:num>
  <w:num w:numId="21">
    <w:abstractNumId w:val="17"/>
  </w:num>
  <w:num w:numId="22">
    <w:abstractNumId w:val="28"/>
  </w:num>
  <w:num w:numId="23">
    <w:abstractNumId w:val="2"/>
  </w:num>
  <w:num w:numId="24">
    <w:abstractNumId w:val="22"/>
  </w:num>
  <w:num w:numId="25">
    <w:abstractNumId w:val="14"/>
  </w:num>
  <w:num w:numId="26">
    <w:abstractNumId w:val="13"/>
  </w:num>
  <w:num w:numId="27">
    <w:abstractNumId w:val="11"/>
  </w:num>
  <w:num w:numId="28">
    <w:abstractNumId w:val="10"/>
  </w:num>
  <w:num w:numId="29">
    <w:abstractNumId w:val="24"/>
  </w:num>
  <w:num w:numId="30">
    <w:abstractNumId w:val="16"/>
  </w:num>
  <w:num w:numId="31">
    <w:abstractNumId w:val="12"/>
  </w:num>
  <w:num w:numId="32">
    <w:abstractNumId w:val="5"/>
  </w:num>
  <w:num w:numId="33">
    <w:abstractNumId w:val="8"/>
  </w:num>
  <w:num w:numId="34">
    <w:abstractNumId w:val="26"/>
  </w:num>
  <w:num w:numId="35">
    <w:abstractNumId w:val="2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6EB"/>
    <w:rsid w:val="00010B2C"/>
    <w:rsid w:val="00033588"/>
    <w:rsid w:val="000401EA"/>
    <w:rsid w:val="00041397"/>
    <w:rsid w:val="00050460"/>
    <w:rsid w:val="000A668E"/>
    <w:rsid w:val="000C289C"/>
    <w:rsid w:val="000C7F17"/>
    <w:rsid w:val="000F50EB"/>
    <w:rsid w:val="001453AB"/>
    <w:rsid w:val="00155CF1"/>
    <w:rsid w:val="00167BB3"/>
    <w:rsid w:val="00196A12"/>
    <w:rsid w:val="001D0368"/>
    <w:rsid w:val="00215876"/>
    <w:rsid w:val="00261274"/>
    <w:rsid w:val="003475C5"/>
    <w:rsid w:val="00387FEC"/>
    <w:rsid w:val="00391A69"/>
    <w:rsid w:val="003A7CB8"/>
    <w:rsid w:val="003B71CC"/>
    <w:rsid w:val="003B76EB"/>
    <w:rsid w:val="00407B17"/>
    <w:rsid w:val="0045474B"/>
    <w:rsid w:val="00475006"/>
    <w:rsid w:val="004F7DAB"/>
    <w:rsid w:val="0052519F"/>
    <w:rsid w:val="00543099"/>
    <w:rsid w:val="00571D4F"/>
    <w:rsid w:val="005C212C"/>
    <w:rsid w:val="005C50BE"/>
    <w:rsid w:val="00632CA7"/>
    <w:rsid w:val="00671335"/>
    <w:rsid w:val="006C3788"/>
    <w:rsid w:val="006C7F40"/>
    <w:rsid w:val="006D585A"/>
    <w:rsid w:val="0074097A"/>
    <w:rsid w:val="007C12E4"/>
    <w:rsid w:val="00920659"/>
    <w:rsid w:val="009A104C"/>
    <w:rsid w:val="009B6277"/>
    <w:rsid w:val="00AE0EA5"/>
    <w:rsid w:val="00BD1494"/>
    <w:rsid w:val="00C366DE"/>
    <w:rsid w:val="00C904F2"/>
    <w:rsid w:val="00CA14B4"/>
    <w:rsid w:val="00CC45CE"/>
    <w:rsid w:val="00D1359D"/>
    <w:rsid w:val="00E13189"/>
    <w:rsid w:val="00E82EAE"/>
    <w:rsid w:val="00EA7C93"/>
    <w:rsid w:val="00F71F69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04FF"/>
  <w15:chartTrackingRefBased/>
  <w15:docId w15:val="{35C43E47-A862-4768-8DC0-A46BF1965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C21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7F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sc">
    <w:name w:val="desc"/>
    <w:basedOn w:val="Normalny"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A7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A7CB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475C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C21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text">
    <w:name w:val="bodytext"/>
    <w:basedOn w:val="Normalny"/>
    <w:rsid w:val="004F7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7F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ytu1">
    <w:name w:val="Tytuł1"/>
    <w:basedOn w:val="Normalny"/>
    <w:rsid w:val="000C7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intro">
    <w:name w:val="intro"/>
    <w:basedOn w:val="Normalny"/>
    <w:rsid w:val="007C1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9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3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3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krus/skladka-na-ubezpieczenie-wypadkowe-chorobowe-i-macierzynskie-w-i-kwartale-2025-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Malińska</dc:creator>
  <cp:keywords/>
  <dc:description/>
  <cp:lastModifiedBy>Agnieszka Malińska</cp:lastModifiedBy>
  <cp:revision>47</cp:revision>
  <dcterms:created xsi:type="dcterms:W3CDTF">2021-10-26T09:42:00Z</dcterms:created>
  <dcterms:modified xsi:type="dcterms:W3CDTF">2024-12-09T07:24:00Z</dcterms:modified>
</cp:coreProperties>
</file>